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CD" w:rsidRDefault="004E6ECD">
      <w:pPr>
        <w:pStyle w:val="ConsPlusDocList"/>
        <w:jc w:val="both"/>
      </w:pPr>
    </w:p>
    <w:p w:rsidR="004E6ECD" w:rsidRDefault="004E6ECD">
      <w:pPr>
        <w:pStyle w:val="ConsPlusDocList"/>
        <w:jc w:val="both"/>
      </w:pPr>
    </w:p>
    <w:p w:rsidR="004E6ECD" w:rsidRDefault="004E6ECD">
      <w:pPr>
        <w:pStyle w:val="ConsPlusDocList"/>
        <w:jc w:val="both"/>
      </w:pPr>
    </w:p>
    <w:p w:rsidR="004E6ECD" w:rsidRDefault="00C1625E">
      <w:pPr>
        <w:pStyle w:val="ConsPlusDocList"/>
        <w:jc w:val="both"/>
      </w:pPr>
      <w:bookmarkStart w:id="0" w:name="Par431"/>
      <w:bookmarkEnd w:id="0"/>
      <w:r>
        <w:t xml:space="preserve">Форма 1.2. Сведения об основных показателях финансово-хозяйственной деятельности управляющей организации, товарищества, кооператива </w:t>
      </w:r>
      <w:hyperlink w:anchor="Par580" w:history="1">
        <w:r>
          <w:rPr>
            <w:rStyle w:val="a3"/>
            <w:color w:val="0000FF"/>
          </w:rPr>
          <w:t>&lt;*&gt;</w:t>
        </w:r>
      </w:hyperlink>
    </w:p>
    <w:p w:rsidR="004E6ECD" w:rsidRDefault="004E6ECD">
      <w:pPr>
        <w:pStyle w:val="ConsPlusDocList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2189"/>
        <w:gridCol w:w="918"/>
        <w:gridCol w:w="2296"/>
        <w:gridCol w:w="4292"/>
        <w:gridCol w:w="2835"/>
        <w:gridCol w:w="2268"/>
      </w:tblGrid>
      <w:tr w:rsidR="004E6ECD" w:rsidTr="00161FB6">
        <w:tc>
          <w:tcPr>
            <w:tcW w:w="1020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1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1.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Дата заполнения/ внесения изменений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Дата заполнения/ внесения изменений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161FB6">
            <w:pPr>
              <w:pStyle w:val="ConsPlusDocList"/>
              <w:snapToGrid w:val="0"/>
            </w:pPr>
            <w:r>
              <w:t>21.03.2016г.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2.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Дата начала отчетного периода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Дата начала отчетного периода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161FB6">
            <w:pPr>
              <w:pStyle w:val="ConsPlusDocList"/>
              <w:snapToGrid w:val="0"/>
            </w:pPr>
            <w:r>
              <w:t>01.08.2015г.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Указывается календарная дата начала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3.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Дата конца отчетного периода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Дата конца отчетного периода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161FB6">
            <w:pPr>
              <w:pStyle w:val="ConsPlusDocList"/>
              <w:snapToGrid w:val="0"/>
            </w:pPr>
            <w:r>
              <w:t>31.12.2015г.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Указывается календарная дата конца отчетного периода по раскрытию информации в рамках сведений об основных показателях финансово-хозяйственной деятельности управляющей организации, товарищества, кооператива.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1530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bookmarkStart w:id="1" w:name="Par463"/>
            <w:bookmarkEnd w:id="1"/>
            <w:r>
              <w:t>Сведения об основных показателях финансово-хозяйственной деятельности</w:t>
            </w: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4.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Годовая бухгалтерская отчетность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Годовая бухгалтерская отчетность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161FB6">
            <w:pPr>
              <w:pStyle w:val="ConsPlusDocList"/>
              <w:snapToGrid w:val="0"/>
            </w:pPr>
            <w:r>
              <w:t>Бухгалтерский баланс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Прикладывается сканированная копия документа годовой бухгалтерской отчетности за отчетный период в виде </w:t>
            </w:r>
            <w:r>
              <w:lastRenderedPageBreak/>
              <w:t>файлов в электронной форме.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lastRenderedPageBreak/>
              <w:t>5.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Сведения о доходах, полученных за оказание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161FB6">
            <w:pPr>
              <w:pStyle w:val="ConsPlusDocList"/>
              <w:snapToGrid w:val="0"/>
            </w:pPr>
            <w:r>
              <w:t>6131168,43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Указывается 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6.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161FB6">
            <w:pPr>
              <w:pStyle w:val="ConsPlusDocList"/>
              <w:snapToGrid w:val="0"/>
            </w:pPr>
            <w:r>
              <w:t>6384294,51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Указывается сумма расходов, понесенных в связи с оказанием услуг по управлению многоквартирными домами (по данным раздельного учета доходов и расходов) за отчетный период.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7.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ресурсы, в том числе: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Общая задолженность управляющей организации (индивидуального предпринимателя) перед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1143391,70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коммунальные ресурсы за отчетный период.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8.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ind w:firstLine="113"/>
              <w:jc w:val="both"/>
            </w:pPr>
            <w:r>
              <w:t>- тепловая</w:t>
            </w:r>
          </w:p>
          <w:p w:rsidR="004E6ECD" w:rsidRDefault="00C1625E">
            <w:pPr>
              <w:pStyle w:val="ConsPlusDocList"/>
              <w:ind w:firstLine="227"/>
              <w:jc w:val="both"/>
            </w:pPr>
            <w:r>
              <w:t>энергия, в том</w:t>
            </w:r>
          </w:p>
          <w:p w:rsidR="004E6ECD" w:rsidRDefault="00C1625E">
            <w:pPr>
              <w:pStyle w:val="ConsPlusDocList"/>
              <w:ind w:firstLine="227"/>
              <w:jc w:val="both"/>
            </w:pPr>
            <w:proofErr w:type="gramStart"/>
            <w:r>
              <w:t>числе</w:t>
            </w:r>
            <w:proofErr w:type="gramEnd"/>
            <w:r>
              <w:t>: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Общая задолженность по тепловой энергии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1143391,70</w:t>
            </w:r>
          </w:p>
          <w:p w:rsidR="006A32EE" w:rsidRPr="006A32EE" w:rsidRDefault="006A32EE" w:rsidP="006A32EE"/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тепловой энергии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отчетный период. В случае прямой </w:t>
            </w:r>
            <w:r>
              <w:lastRenderedPageBreak/>
              <w:t>поставки коммунального ресурса потребителям указывается нулевое значение.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lastRenderedPageBreak/>
              <w:t>9.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ind w:firstLine="113"/>
              <w:jc w:val="both"/>
            </w:pPr>
            <w:r>
              <w:t>- тепловая энергия</w:t>
            </w:r>
          </w:p>
          <w:p w:rsidR="004E6ECD" w:rsidRDefault="00C1625E">
            <w:pPr>
              <w:pStyle w:val="ConsPlusDocList"/>
              <w:ind w:firstLine="227"/>
              <w:jc w:val="both"/>
            </w:pPr>
            <w:r>
              <w:t>для нужд</w:t>
            </w:r>
          </w:p>
          <w:p w:rsidR="004E6ECD" w:rsidRDefault="00C1625E">
            <w:pPr>
              <w:pStyle w:val="ConsPlusDocList"/>
              <w:ind w:firstLine="227"/>
              <w:jc w:val="both"/>
            </w:pPr>
            <w:r>
              <w:t>отопления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Общая задолженность по тепловой энергии для нужд отопления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880411,07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отопления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отчетный период.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Заполняется при наличии раздельного учета</w:t>
            </w: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10.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ind w:firstLine="113"/>
              <w:jc w:val="both"/>
            </w:pPr>
            <w:r>
              <w:t>- тепловая энергия</w:t>
            </w:r>
          </w:p>
          <w:p w:rsidR="004E6ECD" w:rsidRDefault="00C1625E">
            <w:pPr>
              <w:pStyle w:val="ConsPlusDocList"/>
              <w:ind w:firstLine="227"/>
              <w:jc w:val="both"/>
            </w:pPr>
            <w:r>
              <w:t>для нужд</w:t>
            </w:r>
          </w:p>
          <w:p w:rsidR="004E6ECD" w:rsidRDefault="00C1625E">
            <w:pPr>
              <w:pStyle w:val="ConsPlusDocList"/>
              <w:ind w:firstLine="227"/>
              <w:jc w:val="both"/>
            </w:pPr>
            <w:r>
              <w:t>горячего</w:t>
            </w:r>
          </w:p>
          <w:p w:rsidR="004E6ECD" w:rsidRDefault="00C1625E">
            <w:pPr>
              <w:pStyle w:val="ConsPlusDocList"/>
              <w:ind w:firstLine="227"/>
              <w:jc w:val="both"/>
            </w:pPr>
            <w:r>
              <w:t>водоснабжения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Общая задолженность по тепловой энергии для нужд горячего водоснабжения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0,00</w:t>
            </w:r>
          </w:p>
          <w:p w:rsidR="006A32EE" w:rsidRPr="006A32EE" w:rsidRDefault="006A32EE" w:rsidP="006A32EE"/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сумма задолженности управляющей организации, товарищества или кооператива (индивидуального предпринимателя) по тепловой энергии для нужд горячего водоснабжения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отчетный период.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Заполняется при наличии раздельного учета</w:t>
            </w: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11.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ind w:firstLine="113"/>
              <w:jc w:val="both"/>
            </w:pPr>
            <w:r>
              <w:t>- горячая вода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Общая задолженность по горячей воде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262980,63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горячей воде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отчетный период. В случае прямой поставки коммунального ресурса потребителям указывается нулевое </w:t>
            </w:r>
            <w:r>
              <w:lastRenderedPageBreak/>
              <w:t>значение.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lastRenderedPageBreak/>
              <w:t>12.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ind w:firstLine="113"/>
              <w:jc w:val="both"/>
            </w:pPr>
            <w:r>
              <w:t>- холодная вода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Общая задолженность по холодной воде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0,00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холодной воде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13.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ind w:firstLine="113"/>
              <w:jc w:val="both"/>
            </w:pPr>
            <w:r>
              <w:t>- водоотведение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Общая задолженность по водоотведению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0,00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водоотведению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14.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ind w:firstLine="113"/>
              <w:jc w:val="both"/>
            </w:pPr>
            <w:r>
              <w:t>- поставка газа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Общая задолженность по поставке газа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0,00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поставке газа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отчетный период. В случае прямой поставки коммунального </w:t>
            </w:r>
            <w:r>
              <w:lastRenderedPageBreak/>
              <w:t>ресурса потребителям указывается нулевое значение.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lastRenderedPageBreak/>
              <w:t>15.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ind w:firstLine="113"/>
              <w:jc w:val="both"/>
            </w:pPr>
            <w:r>
              <w:t>- электрическая</w:t>
            </w:r>
          </w:p>
          <w:p w:rsidR="004E6ECD" w:rsidRDefault="00C1625E">
            <w:pPr>
              <w:pStyle w:val="ConsPlusDocList"/>
              <w:ind w:firstLine="227"/>
              <w:jc w:val="both"/>
            </w:pPr>
            <w:r>
              <w:t>энергия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Общая задолженность по электрической энергии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0,00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электрической энергии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16.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ind w:firstLine="113"/>
              <w:jc w:val="both"/>
            </w:pPr>
            <w:r>
              <w:t>- прочие ресурсы</w:t>
            </w:r>
          </w:p>
          <w:p w:rsidR="004E6ECD" w:rsidRDefault="00C1625E">
            <w:pPr>
              <w:pStyle w:val="ConsPlusDocList"/>
              <w:ind w:firstLine="227"/>
              <w:jc w:val="both"/>
            </w:pPr>
            <w:r>
              <w:t>(услуги)</w:t>
            </w: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Общая задолженность по прочим ресурсам (услугам)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6A32EE">
            <w:pPr>
              <w:pStyle w:val="ConsPlusDocList"/>
              <w:snapToGrid w:val="0"/>
            </w:pPr>
            <w:r>
              <w:t>0,00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Указывается общая сумма задолженности управляющей организации, товарищества или кооператива (индивидуального предпринимателя) по прочим ресурсам (услугам) перед всеми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за отчетный период. В случае прямой поставки коммунального ресурса потребителям указывается нулевое значение.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17.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Смета доходов и расходов товарищества или кооператива </w:t>
            </w:r>
            <w:hyperlink w:anchor="Par581" w:history="1">
              <w:r>
                <w:rPr>
                  <w:rStyle w:val="a3"/>
                  <w:color w:val="0000FF"/>
                </w:rPr>
                <w:t>&lt;**&gt;</w:t>
              </w:r>
            </w:hyperlink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Смета доходов и расходов товарищества или кооператива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Прикладывается сканированная копия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  <w:tr w:rsidR="004E6ECD" w:rsidTr="00161FB6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lastRenderedPageBreak/>
              <w:t>18.</w:t>
            </w:r>
          </w:p>
        </w:tc>
        <w:tc>
          <w:tcPr>
            <w:tcW w:w="2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 xml:space="preserve">Отчет о выполнении сметы доходов и расходов товарищества или кооператива </w:t>
            </w:r>
            <w:hyperlink w:anchor="Par581" w:history="1">
              <w:r>
                <w:rPr>
                  <w:rStyle w:val="a3"/>
                  <w:color w:val="0000FF"/>
                </w:rPr>
                <w:t>&lt;**&gt;</w:t>
              </w:r>
            </w:hyperlink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Отчет о выполнении сметы доходов и расходов товарищества или кооператива</w:t>
            </w:r>
          </w:p>
        </w:tc>
        <w:tc>
          <w:tcPr>
            <w:tcW w:w="4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ECD" w:rsidRDefault="00C1625E">
            <w:pPr>
              <w:pStyle w:val="ConsPlusDocList"/>
            </w:pPr>
            <w:r>
              <w:t>Прикладывается сканированная копия отчета о выполнении сметы доходов и расходов товарищества или кооператива за отчетный период в виде файлов в электронной форме.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ECD" w:rsidRDefault="004E6ECD">
            <w:pPr>
              <w:pStyle w:val="ConsPlusDocList"/>
              <w:snapToGrid w:val="0"/>
            </w:pPr>
          </w:p>
        </w:tc>
      </w:tr>
    </w:tbl>
    <w:p w:rsidR="004E6ECD" w:rsidRDefault="004E6ECD">
      <w:pPr>
        <w:pStyle w:val="ConsPlusDocList"/>
        <w:jc w:val="both"/>
      </w:pPr>
    </w:p>
    <w:p w:rsidR="004E6ECD" w:rsidRDefault="00C1625E">
      <w:pPr>
        <w:pStyle w:val="ConsPlusDocList"/>
        <w:ind w:firstLine="540"/>
        <w:jc w:val="both"/>
      </w:pPr>
      <w:r>
        <w:t>--------------------------------</w:t>
      </w:r>
    </w:p>
    <w:p w:rsidR="004E6ECD" w:rsidRDefault="00C1625E">
      <w:pPr>
        <w:pStyle w:val="ConsPlusDocList"/>
        <w:ind w:firstLine="540"/>
        <w:jc w:val="both"/>
      </w:pPr>
      <w:bookmarkStart w:id="2" w:name="Par580"/>
      <w:bookmarkEnd w:id="2"/>
      <w:r>
        <w:t>&lt;*&gt; Информация, предусмотренная сведениями об основных показателях финансово-хозяйственной деятельности управляющей организации, товарищества, кооператива, раскрывается ежегодно в течение I квартала текущего года за предыдущий год, в котором управляющая организация, товарищество, кооператив осуществляли деятельность по управлению многоквартирным домом.</w:t>
      </w:r>
    </w:p>
    <w:p w:rsidR="004E6ECD" w:rsidRDefault="00C1625E">
      <w:pPr>
        <w:pStyle w:val="ConsPlusDocList"/>
        <w:ind w:firstLine="540"/>
        <w:jc w:val="both"/>
      </w:pPr>
      <w:bookmarkStart w:id="3" w:name="Par581"/>
      <w:bookmarkEnd w:id="3"/>
      <w:r>
        <w:t>&lt;**&gt; Информация, подлежащая раскрытию для товариществ и кооперативов.</w:t>
      </w:r>
    </w:p>
    <w:p w:rsidR="004E6ECD" w:rsidRDefault="004E6ECD">
      <w:pPr>
        <w:pStyle w:val="ConsPlusDocList"/>
        <w:jc w:val="both"/>
      </w:pPr>
    </w:p>
    <w:p w:rsidR="004E6ECD" w:rsidRDefault="004E6ECD">
      <w:pPr>
        <w:pStyle w:val="ConsPlusDocList"/>
        <w:jc w:val="both"/>
      </w:pPr>
    </w:p>
    <w:sectPr w:rsidR="004E6ECD" w:rsidSect="004E6EC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559" w:right="595" w:bottom="559" w:left="595" w:header="0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054" w:rsidRDefault="00F50054">
      <w:r>
        <w:separator/>
      </w:r>
    </w:p>
  </w:endnote>
  <w:endnote w:type="continuationSeparator" w:id="0">
    <w:p w:rsidR="00F50054" w:rsidRDefault="00F5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CD" w:rsidRDefault="004E6EC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CD" w:rsidRDefault="004E6E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CD" w:rsidRDefault="004E6E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054" w:rsidRDefault="00F50054">
      <w:r>
        <w:separator/>
      </w:r>
    </w:p>
  </w:footnote>
  <w:footnote w:type="continuationSeparator" w:id="0">
    <w:p w:rsidR="00F50054" w:rsidRDefault="00F50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CD" w:rsidRDefault="004E6EC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CD" w:rsidRDefault="004E6EC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951B2"/>
    <w:rsid w:val="00161FB6"/>
    <w:rsid w:val="004E6ECD"/>
    <w:rsid w:val="006A32EE"/>
    <w:rsid w:val="009951B2"/>
    <w:rsid w:val="00C1625E"/>
    <w:rsid w:val="00EA5CD0"/>
    <w:rsid w:val="00F5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CD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EC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4E6E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6ECD"/>
    <w:pPr>
      <w:spacing w:after="120"/>
    </w:pPr>
  </w:style>
  <w:style w:type="paragraph" w:styleId="a6">
    <w:name w:val="List"/>
    <w:basedOn w:val="a5"/>
    <w:rsid w:val="004E6ECD"/>
    <w:rPr>
      <w:rFonts w:cs="Mangal"/>
    </w:rPr>
  </w:style>
  <w:style w:type="paragraph" w:customStyle="1" w:styleId="1">
    <w:name w:val="Название1"/>
    <w:basedOn w:val="a"/>
    <w:rsid w:val="004E6ECD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4E6ECD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4E6E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4E6E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4E6ECD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4E6ECD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paragraph" w:customStyle="1" w:styleId="a7">
    <w:name w:val="Содержимое таблицы"/>
    <w:basedOn w:val="a"/>
    <w:rsid w:val="004E6ECD"/>
    <w:pPr>
      <w:suppressLineNumbers/>
    </w:pPr>
  </w:style>
  <w:style w:type="paragraph" w:customStyle="1" w:styleId="a8">
    <w:name w:val="Заголовок таблицы"/>
    <w:basedOn w:val="a7"/>
    <w:rsid w:val="004E6ECD"/>
    <w:pPr>
      <w:jc w:val="center"/>
    </w:pPr>
    <w:rPr>
      <w:b/>
      <w:bCs/>
    </w:rPr>
  </w:style>
  <w:style w:type="paragraph" w:styleId="a9">
    <w:name w:val="header"/>
    <w:basedOn w:val="a"/>
    <w:rsid w:val="004E6ECD"/>
    <w:pPr>
      <w:suppressLineNumbers/>
      <w:tabs>
        <w:tab w:val="center" w:pos="5103"/>
        <w:tab w:val="right" w:pos="10207"/>
      </w:tabs>
    </w:pPr>
  </w:style>
  <w:style w:type="paragraph" w:styleId="aa">
    <w:name w:val="footer"/>
    <w:basedOn w:val="a"/>
    <w:rsid w:val="004E6ECD"/>
    <w:pPr>
      <w:suppressLineNumbers/>
      <w:tabs>
        <w:tab w:val="center" w:pos="5103"/>
        <w:tab w:val="right" w:pos="1020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1106</Words>
  <Characters>6305</Characters>
  <Application>Microsoft Office Word</Application>
  <DocSecurity>0</DocSecurity>
  <Lines>52</Lines>
  <Paragraphs>14</Paragraphs>
  <ScaleCrop>false</ScaleCrop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22.12.2014 N 882/пр"Об утверждении форм раскрытия информации организациями, осуществляющими деятельность в сфере управления многоквартирными домами"(Зарегистрировано в Минюсте России 08.05.2015 N 37217)</dc:title>
  <dc:creator>ConsultantPlus</dc:creator>
  <cp:lastModifiedBy>Elena</cp:lastModifiedBy>
  <cp:revision>5</cp:revision>
  <cp:lastPrinted>1601-01-01T00:00:00Z</cp:lastPrinted>
  <dcterms:created xsi:type="dcterms:W3CDTF">2016-03-09T08:27:00Z</dcterms:created>
  <dcterms:modified xsi:type="dcterms:W3CDTF">2016-03-09T12:50:00Z</dcterms:modified>
</cp:coreProperties>
</file>